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ind w:left="1416" w:right="0" w:hanging="1416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82550</wp:posOffset>
            </wp:positionH>
            <wp:positionV relativeFrom="paragraph">
              <wp:posOffset>28575</wp:posOffset>
            </wp:positionV>
            <wp:extent cx="1195070" cy="1107440"/>
            <wp:effectExtent l="0" t="0" r="0" b="0"/>
            <wp:wrapSquare wrapText="largest"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070" cy="110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Entte"/>
        <w:bidi w:val="0"/>
        <w:ind w:left="1416" w:right="0" w:hanging="1416"/>
        <w:jc w:val="left"/>
        <w:rPr>
          <w:rFonts w:ascii="Marianne" w:hAnsi="Marianne"/>
          <w:b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</w:r>
    </w:p>
    <w:p>
      <w:pPr>
        <w:pStyle w:val="Entte"/>
        <w:bidi w:val="0"/>
        <w:ind w:left="1416" w:right="0" w:hanging="1416"/>
        <w:jc w:val="left"/>
        <w:rPr>
          <w:rFonts w:ascii="Marianne" w:hAnsi="Marianne"/>
          <w:b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</w:r>
    </w:p>
    <w:p>
      <w:pPr>
        <w:pStyle w:val="Entte"/>
        <w:bidi w:val="0"/>
        <w:ind w:left="1416" w:right="0" w:hanging="1416"/>
        <w:jc w:val="left"/>
        <w:rPr>
          <w:rFonts w:ascii="Marianne" w:hAnsi="Marianne"/>
          <w:b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</w:r>
    </w:p>
    <w:p>
      <w:pPr>
        <w:pStyle w:val="Entte"/>
        <w:bidi w:val="0"/>
        <w:ind w:left="1416" w:right="0" w:hanging="1416"/>
        <w:jc w:val="left"/>
        <w:rPr>
          <w:rFonts w:ascii="Marianne" w:hAnsi="Marianne"/>
          <w:b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</w:r>
    </w:p>
    <w:p>
      <w:pPr>
        <w:pStyle w:val="Entte"/>
        <w:bidi w:val="0"/>
        <w:ind w:left="1416" w:right="0" w:hanging="1416"/>
        <w:jc w:val="left"/>
        <w:rPr>
          <w:rFonts w:ascii="Marianne" w:hAnsi="Marianne"/>
          <w:b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</w:r>
    </w:p>
    <w:p>
      <w:pPr>
        <w:pStyle w:val="Entte"/>
        <w:widowControl/>
        <w:suppressLineNumbers/>
        <w:suppressAutoHyphens w:val="true"/>
        <w:overflowPunct w:val="false"/>
        <w:bidi w:val="0"/>
        <w:spacing w:before="0" w:after="0"/>
        <w:ind w:left="0" w:right="0" w:hanging="0"/>
        <w:jc w:val="center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Entte"/>
        <w:widowControl/>
        <w:suppressLineNumbers/>
        <w:suppressAutoHyphens w:val="true"/>
        <w:overflowPunct w:val="false"/>
        <w:bidi w:val="0"/>
        <w:spacing w:before="0" w:after="0"/>
        <w:ind w:left="0" w:right="0" w:hanging="0"/>
        <w:jc w:val="center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Entte"/>
        <w:widowControl/>
        <w:suppressLineNumbers/>
        <w:suppressAutoHyphens w:val="true"/>
        <w:overflowPunct w:val="false"/>
        <w:bidi w:val="0"/>
        <w:spacing w:before="0" w:after="0"/>
        <w:ind w:left="0" w:right="0" w:hanging="0"/>
        <w:jc w:val="center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p>
      <w:pPr>
        <w:pStyle w:val="Entte"/>
        <w:widowControl/>
        <w:suppressLineNumbers/>
        <w:suppressAutoHyphens w:val="true"/>
        <w:overflowPunct w:val="false"/>
        <w:bidi w:val="0"/>
        <w:spacing w:before="0" w:after="0"/>
        <w:ind w:left="0" w:right="0" w:hanging="0"/>
        <w:jc w:val="center"/>
        <w:rPr>
          <w:rFonts w:ascii="Marianne" w:hAnsi="Marianne"/>
          <w:sz w:val="24"/>
          <w:szCs w:val="24"/>
        </w:rPr>
      </w:pPr>
      <w:r>
        <w:rPr>
          <w:rFonts w:ascii="Marianne" w:hAnsi="Marianne"/>
          <w:b/>
          <w:bCs/>
          <w:sz w:val="24"/>
          <w:szCs w:val="24"/>
        </w:rPr>
        <w:t>Annexe n°2 du Règlement de la consultation</w:t>
      </w:r>
    </w:p>
    <w:p>
      <w:pPr>
        <w:pStyle w:val="Entte"/>
        <w:bidi w:val="0"/>
        <w:ind w:left="1416" w:right="0" w:hanging="1416"/>
        <w:jc w:val="center"/>
        <w:rPr>
          <w:rFonts w:ascii="Marianne" w:hAnsi="Marianne"/>
          <w:b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</w:r>
    </w:p>
    <w:p>
      <w:pPr>
        <w:pStyle w:val="Corpsdetexte"/>
        <w:bidi w:val="0"/>
        <w:ind w:left="1416" w:right="0" w:hanging="1416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/>
          <w:b/>
          <w:bCs/>
          <w:color w:val="C9211E"/>
          <w:sz w:val="20"/>
          <w:szCs w:val="20"/>
        </w:rPr>
        <w:t>ATTESTATION DE VISITE DE SITE</w:t>
      </w:r>
    </w:p>
    <w:tbl>
      <w:tblPr>
        <w:tblW w:w="9981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81"/>
      </w:tblGrid>
      <w:tr>
        <w:trPr/>
        <w:tc>
          <w:tcPr>
            <w:tcW w:w="9981" w:type="dxa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Marianne" w:hAnsi="Marianne" w:eastAsia="NSimSun" w:cs="Arial"/>
                <w:i/>
                <w:i/>
                <w:color w:val="auto"/>
                <w:kern w:val="2"/>
                <w:sz w:val="20"/>
                <w:szCs w:val="20"/>
                <w:lang w:val="fr-FR" w:eastAsia="zh-CN" w:bidi="hi-IN"/>
              </w:rPr>
            </w:pPr>
            <w:r>
              <w:rPr>
                <w:rFonts w:eastAsia="NSimSun" w:cs="Arial" w:ascii="Marianne" w:hAnsi="Marianne"/>
                <w:i/>
                <w:color w:val="auto"/>
                <w:kern w:val="2"/>
                <w:sz w:val="20"/>
                <w:szCs w:val="20"/>
                <w:lang w:val="fr-FR" w:eastAsia="zh-CN" w:bidi="hi-IN"/>
              </w:rPr>
              <w:t xml:space="preserve">Consultation : </w:t>
            </w:r>
            <w:r>
              <w:rPr>
                <w:rFonts w:eastAsia="NSimSun" w:cs="Arial" w:ascii="Marianne" w:hAnsi="Marianne"/>
                <w:b/>
                <w:bCs/>
                <w:i/>
                <w:color w:val="000000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>DEAL974-SEB-2025-03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9981" w:type="dxa"/>
            <w:tcBorders/>
          </w:tcPr>
          <w:p>
            <w:pPr>
              <w:pStyle w:val="Normal"/>
              <w:widowControl w:val="false"/>
              <w:bidi w:val="0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cs="Arial" w:ascii="Marianne" w:hAnsi="Marianne"/>
                <w:i/>
                <w:iCs/>
                <w:sz w:val="20"/>
                <w:szCs w:val="20"/>
              </w:rPr>
              <w:t xml:space="preserve">Intitulé : </w:t>
            </w:r>
            <w:r>
              <w:rPr>
                <w:rFonts w:eastAsia="Calibri" w:cs="Arial" w:ascii="Marianne" w:hAnsi="Marianne"/>
                <w:b/>
                <w:bCs/>
                <w:i/>
                <w:iCs/>
                <w:caps w:val="false"/>
                <w:smallCaps w:val="false"/>
                <w:color w:val="000000"/>
                <w:kern w:val="2"/>
                <w:sz w:val="22"/>
                <w:szCs w:val="20"/>
                <w:shd w:fill="auto" w:val="clear"/>
                <w:lang w:val="fr-FR" w:eastAsia="zh-CN" w:bidi="hi-IN"/>
              </w:rPr>
              <w:t>Travaux d’arasement du radier de Beauvallon et de suppression de canaux bichiques – Rivière des Roches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559" w:hRule="atLeast"/>
        </w:trPr>
        <w:tc>
          <w:tcPr>
            <w:tcW w:w="9981" w:type="dxa"/>
            <w:tcBorders/>
            <w:shd w:fill="FFFFD7" w:val="clear"/>
          </w:tcPr>
          <w:p>
            <w:pPr>
              <w:pStyle w:val="Normal"/>
              <w:widowControl w:val="false"/>
              <w:bidi w:val="0"/>
              <w:jc w:val="left"/>
              <w:rPr>
                <w:rFonts w:ascii="Marianne" w:hAnsi="Marianne"/>
                <w:b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Sites visités : </w:t>
            </w:r>
            <w:r>
              <w:rPr>
                <w:rFonts w:ascii="Marianne" w:hAnsi="Marianne"/>
                <w:b/>
                <w:bCs/>
                <w:sz w:val="20"/>
                <w:szCs w:val="20"/>
              </w:rPr>
              <w:t>Radier de Beauvallon</w:t>
            </w:r>
          </w:p>
          <w:p>
            <w:pPr>
              <w:pStyle w:val="Normal"/>
              <w:widowControl w:val="false"/>
              <w:bidi w:val="0"/>
              <w:jc w:val="center"/>
              <w:rPr>
                <w:rFonts w:ascii="Marianne" w:hAnsi="Marianne"/>
                <w:b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bidi w:val="0"/>
        <w:ind w:left="1416" w:right="0" w:hanging="1416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pStyle w:val="Normal"/>
        <w:widowControl w:val="false"/>
        <w:bidi w:val="0"/>
        <w:ind w:left="1416" w:right="0" w:hanging="1416"/>
        <w:jc w:val="center"/>
        <w:rPr>
          <w:rFonts w:ascii="Marianne" w:hAnsi="Marianne"/>
          <w:b/>
          <w:b/>
          <w:bCs/>
          <w:sz w:val="20"/>
          <w:szCs w:val="20"/>
        </w:rPr>
      </w:pPr>
      <w:r>
        <w:rPr>
          <w:rFonts w:cs="Arial" w:ascii="Marianne" w:hAnsi="Marianne"/>
          <w:b/>
          <w:bCs/>
          <w:i/>
          <w:sz w:val="20"/>
          <w:szCs w:val="20"/>
        </w:rPr>
        <w:t>À préciser par le candidat</w:t>
      </w:r>
    </w:p>
    <w:p>
      <w:pPr>
        <w:pStyle w:val="Normal"/>
        <w:widowControl w:val="false"/>
        <w:bidi w:val="0"/>
        <w:ind w:left="1416" w:right="0" w:hanging="1416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pStyle w:val="Corpsdetexte"/>
        <w:bidi w:val="0"/>
        <w:spacing w:lineRule="auto" w:line="360"/>
        <w:ind w:left="0" w:right="0" w:hanging="0"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Je soussigné(e)……………...…………………représentant la société……..…………………………., atteste par la présente avoir pris connaissance d</w:t>
      </w:r>
      <w:r>
        <w:rPr>
          <w:rFonts w:ascii="Marianne" w:hAnsi="Marianne"/>
          <w:sz w:val="20"/>
          <w:szCs w:val="20"/>
          <w:lang w:val="fr-FR"/>
        </w:rPr>
        <w:t>es contraintes d’exécution de l’opération à l’occasion de la visite de site.</w:t>
      </w:r>
    </w:p>
    <w:p>
      <w:pPr>
        <w:pStyle w:val="BodyTextIndented"/>
        <w:bidi w:val="0"/>
        <w:ind w:left="0" w:right="0" w:hanging="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Par conséquent, les prix remis dans le cadre de la consultation ont été établis en toute connaissance de cause.</w:t>
      </w:r>
    </w:p>
    <w:tbl>
      <w:tblPr>
        <w:tblW w:w="9923" w:type="dxa"/>
        <w:jc w:val="left"/>
        <w:tblInd w:w="14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4288"/>
        <w:gridCol w:w="189"/>
        <w:gridCol w:w="5446"/>
      </w:tblGrid>
      <w:tr>
        <w:trPr>
          <w:trHeight w:val="3709" w:hRule="atLeast"/>
        </w:trPr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36" w:after="36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  <w:t>VISA DE L’ADMINISTRATION</w:t>
            </w:r>
          </w:p>
          <w:p>
            <w:pPr>
              <w:pStyle w:val="Normal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36" w:after="36"/>
              <w:rPr>
                <w:rFonts w:ascii="Marianne" w:hAnsi="Marianne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  <w:u w:val="single"/>
              </w:rPr>
              <w:t>Nom</w:t>
            </w:r>
            <w:r>
              <w:rPr>
                <w:rFonts w:cs="Garamond" w:ascii="Marianne" w:hAnsi="Marianne"/>
                <w:sz w:val="20"/>
                <w:szCs w:val="20"/>
              </w:rPr>
              <w:t> :</w:t>
            </w:r>
          </w:p>
          <w:p>
            <w:pPr>
              <w:pStyle w:val="Normal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36" w:after="36"/>
              <w:rPr>
                <w:rFonts w:ascii="Marianne" w:hAnsi="Marianne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  <w:u w:val="single"/>
              </w:rPr>
              <w:t>Prénom</w:t>
            </w:r>
            <w:r>
              <w:rPr>
                <w:rFonts w:cs="Garamond" w:ascii="Marianne" w:hAnsi="Marianne"/>
                <w:sz w:val="20"/>
                <w:szCs w:val="20"/>
              </w:rPr>
              <w:t> :</w:t>
            </w:r>
          </w:p>
          <w:p>
            <w:pPr>
              <w:pStyle w:val="Sigsb"/>
              <w:widowControl w:val="false"/>
              <w:tabs>
                <w:tab w:val="clear" w:pos="6804"/>
              </w:tabs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36" w:after="36"/>
              <w:rPr>
                <w:rFonts w:ascii="Marianne" w:hAnsi="Marianne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  <w:u w:val="single"/>
              </w:rPr>
              <w:t>Qualité</w:t>
            </w:r>
            <w:r>
              <w:rPr>
                <w:rFonts w:cs="Garamond" w:ascii="Marianne" w:hAnsi="Marianne"/>
                <w:sz w:val="20"/>
                <w:szCs w:val="20"/>
              </w:rPr>
              <w:t> :</w:t>
            </w:r>
          </w:p>
          <w:p>
            <w:pPr>
              <w:pStyle w:val="Normal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36" w:after="36"/>
              <w:rPr>
                <w:rFonts w:ascii="Marianne" w:hAnsi="Marianne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  <w:u w:val="single"/>
              </w:rPr>
              <w:t>Signature</w:t>
            </w:r>
            <w:r>
              <w:rPr>
                <w:rFonts w:cs="Garamond" w:ascii="Marianne" w:hAnsi="Marianne"/>
                <w:sz w:val="20"/>
                <w:szCs w:val="20"/>
              </w:rPr>
              <w:t> :</w:t>
            </w:r>
          </w:p>
          <w:p>
            <w:pPr>
              <w:pStyle w:val="Normal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36" w:after="36"/>
              <w:rPr>
                <w:rFonts w:ascii="Marianne" w:hAnsi="Marianne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  <w:u w:val="single"/>
              </w:rPr>
              <w:t>Date</w:t>
            </w:r>
            <w:r>
              <w:rPr>
                <w:rFonts w:cs="Garamond" w:ascii="Marianne" w:hAnsi="Marianne"/>
                <w:sz w:val="20"/>
                <w:szCs w:val="20"/>
              </w:rPr>
              <w:t> :</w:t>
            </w:r>
          </w:p>
          <w:p>
            <w:pPr>
              <w:pStyle w:val="Normal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</w:tc>
        <w:tc>
          <w:tcPr>
            <w:tcW w:w="189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before="36" w:after="36"/>
              <w:jc w:val="right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</w:tc>
        <w:tc>
          <w:tcPr>
            <w:tcW w:w="5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36" w:after="36"/>
              <w:jc w:val="right"/>
              <w:rPr>
                <w:rFonts w:ascii="Marianne" w:hAnsi="Marianne"/>
                <w:sz w:val="20"/>
                <w:szCs w:val="20"/>
              </w:rPr>
            </w:pPr>
            <w:r>
              <w:rPr>
                <w:rFonts w:cs="Garamond" w:ascii="Marianne" w:hAnsi="Marianne"/>
                <w:caps/>
                <w:sz w:val="20"/>
                <w:szCs w:val="20"/>
              </w:rPr>
              <w:t>à</w:t>
            </w:r>
            <w:r>
              <w:rPr>
                <w:rFonts w:cs="Garamond" w:ascii="Marianne" w:hAnsi="Marianne"/>
                <w:sz w:val="20"/>
                <w:szCs w:val="20"/>
              </w:rPr>
              <w:t xml:space="preserve"> …………………………. </w:t>
              <w:br/>
            </w:r>
          </w:p>
          <w:p>
            <w:pPr>
              <w:pStyle w:val="Normal"/>
              <w:widowControl w:val="false"/>
              <w:spacing w:before="36" w:after="36"/>
              <w:jc w:val="right"/>
              <w:rPr>
                <w:rFonts w:ascii="Marianne" w:hAnsi="Marianne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  <w:t>Le ….…/….…/……</w:t>
            </w:r>
          </w:p>
          <w:p>
            <w:pPr>
              <w:pStyle w:val="Notedefin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Notedefin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Notedefin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Notedefin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Notedefin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Notedefin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Notedefin"/>
              <w:widowControl w:val="false"/>
              <w:spacing w:before="36" w:after="36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  <w:t>(Signature du représentant de l’entreprise candidate)</w:t>
            </w:r>
          </w:p>
        </w:tc>
      </w:tr>
    </w:tbl>
    <w:p>
      <w:pPr>
        <w:pStyle w:val="Normal"/>
        <w:bidi w:val="0"/>
        <w:jc w:val="left"/>
        <w:rPr>
          <w:rFonts w:ascii="Marianne" w:hAnsi="Marianne"/>
          <w:b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</w:r>
    </w:p>
    <w:p>
      <w:pPr>
        <w:pStyle w:val="Corpsdetexte"/>
        <w:bidi w:val="0"/>
        <w:spacing w:before="0" w:after="140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/>
          <w:b/>
          <w:bCs/>
          <w:color w:val="C9211E"/>
          <w:sz w:val="20"/>
          <w:szCs w:val="20"/>
          <w:shd w:fill="auto" w:val="clear"/>
        </w:rPr>
        <w:t>À joindre obligatoirement à la remise d’offre</w:t>
      </w:r>
    </w:p>
    <w:sectPr>
      <w:footerReference w:type="default" r:id="rId3"/>
      <w:type w:val="nextPage"/>
      <w:pgSz w:w="11906" w:h="16838"/>
      <w:pgMar w:left="964" w:right="964" w:gutter="0" w:header="0" w:top="567" w:footer="567" w:bottom="1126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G Times (W1)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Marianne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eddepage"/>
      <w:bidi w:val="0"/>
      <w:rPr>
        <w:rFonts w:ascii="Marianne" w:hAnsi="Marianne"/>
        <w:sz w:val="20"/>
        <w:szCs w:val="20"/>
      </w:rPr>
    </w:pPr>
    <w:r>
      <w:rPr>
        <w:rFonts w:ascii="Marianne" w:hAnsi="Marianne"/>
        <w:sz w:val="20"/>
        <w:szCs w:val="20"/>
      </w:rPr>
    </w:r>
  </w:p>
  <w:tbl>
    <w:tblPr>
      <w:tblW w:w="10092" w:type="dxa"/>
      <w:jc w:val="left"/>
      <w:tblInd w:w="56" w:type="dxa"/>
      <w:tblLayout w:type="fixed"/>
      <w:tblCellMar>
        <w:top w:w="28" w:type="dxa"/>
        <w:left w:w="28" w:type="dxa"/>
        <w:bottom w:w="28" w:type="dxa"/>
        <w:right w:w="28" w:type="dxa"/>
      </w:tblCellMar>
    </w:tblPr>
    <w:tblGrid>
      <w:gridCol w:w="3572"/>
      <w:gridCol w:w="4762"/>
      <w:gridCol w:w="803"/>
      <w:gridCol w:w="336"/>
      <w:gridCol w:w="159"/>
      <w:gridCol w:w="459"/>
    </w:tblGrid>
    <w:tr>
      <w:trPr/>
      <w:tc>
        <w:tcPr>
          <w:tcW w:w="3572" w:type="dxa"/>
          <w:tcBorders>
            <w:top w:val="single" w:sz="2" w:space="0" w:color="000000"/>
          </w:tcBorders>
        </w:tcPr>
        <w:p>
          <w:pPr>
            <w:pStyle w:val="Normal"/>
            <w:widowControl w:val="false"/>
            <w:ind w:left="0" w:right="-638" w:hanging="0"/>
            <w:rPr>
              <w:rFonts w:ascii="Marianne" w:hAnsi="Marianne"/>
              <w:b w:val="false"/>
              <w:b w:val="false"/>
              <w:bCs w:val="false"/>
            </w:rPr>
          </w:pPr>
          <w:r>
            <w:rPr>
              <w:rFonts w:cs="Arial" w:ascii="Marianne" w:hAnsi="Marianne"/>
              <w:b w:val="false"/>
              <w:bCs w:val="false"/>
              <w:sz w:val="20"/>
              <w:szCs w:val="20"/>
            </w:rPr>
            <w:t>Annexe 2 au RC</w:t>
          </w:r>
        </w:p>
      </w:tc>
      <w:tc>
        <w:tcPr>
          <w:tcW w:w="4762" w:type="dxa"/>
          <w:tcBorders>
            <w:top w:val="single" w:sz="2" w:space="0" w:color="000000"/>
          </w:tcBorders>
        </w:tcPr>
        <w:p>
          <w:pPr>
            <w:pStyle w:val="Normal"/>
            <w:widowControl w:val="false"/>
            <w:bidi w:val="0"/>
            <w:jc w:val="left"/>
            <w:rPr>
              <w:rFonts w:ascii="Marianne" w:hAnsi="Marianne" w:eastAsia="NSimSun" w:cs="Arial"/>
              <w:b w:val="false"/>
              <w:b w:val="false"/>
              <w:bCs w:val="false"/>
              <w:color w:val="auto"/>
              <w:kern w:val="2"/>
              <w:sz w:val="20"/>
              <w:szCs w:val="20"/>
              <w:lang w:val="fr-FR" w:eastAsia="zh-CN" w:bidi="hi-IN"/>
            </w:rPr>
          </w:pPr>
          <w:r>
            <w:rPr>
              <w:rFonts w:eastAsia="NSimSun" w:cs="Arial" w:ascii="Marianne" w:hAnsi="Marianne"/>
              <w:b w:val="false"/>
              <w:bCs w:val="false"/>
              <w:i/>
              <w:color w:val="000000"/>
              <w:kern w:val="2"/>
              <w:sz w:val="20"/>
              <w:szCs w:val="20"/>
              <w:lang w:val="fr-FR" w:eastAsia="zh-CN" w:bidi="hi-IN"/>
            </w:rPr>
            <w:t>DEAL974-SEB-2025-</w:t>
          </w:r>
          <w:r>
            <w:rPr>
              <w:rFonts w:eastAsia="NSimSun" w:cs="Arial" w:ascii="Marianne" w:hAnsi="Marianne"/>
              <w:b w:val="false"/>
              <w:bCs w:val="false"/>
              <w:i/>
              <w:color w:val="000000"/>
              <w:kern w:val="2"/>
              <w:sz w:val="20"/>
              <w:szCs w:val="20"/>
              <w:shd w:fill="auto" w:val="clear"/>
              <w:lang w:val="fr-FR" w:eastAsia="zh-CN" w:bidi="hi-IN"/>
            </w:rPr>
            <w:t>03</w:t>
          </w:r>
        </w:p>
      </w:tc>
      <w:tc>
        <w:tcPr>
          <w:tcW w:w="803" w:type="dxa"/>
          <w:tcBorders>
            <w:top w:val="single" w:sz="2" w:space="0" w:color="000000"/>
          </w:tcBorders>
        </w:tcPr>
        <w:p>
          <w:pPr>
            <w:pStyle w:val="Contenudetableau"/>
            <w:widowControl w:val="false"/>
            <w:jc w:val="center"/>
            <w:rPr>
              <w:rFonts w:ascii="Marianne" w:hAnsi="Marianne"/>
              <w:b w:val="false"/>
              <w:b w:val="false"/>
              <w:bCs w:val="false"/>
            </w:rPr>
          </w:pPr>
          <w:r>
            <w:rPr>
              <w:rFonts w:ascii="Marianne" w:hAnsi="Marianne"/>
              <w:b w:val="false"/>
              <w:bCs w:val="false"/>
              <w:sz w:val="20"/>
              <w:szCs w:val="20"/>
            </w:rPr>
            <w:t>Page</w:t>
          </w:r>
        </w:p>
      </w:tc>
      <w:tc>
        <w:tcPr>
          <w:tcW w:w="336" w:type="dxa"/>
          <w:tcBorders>
            <w:top w:val="single" w:sz="2" w:space="0" w:color="000000"/>
          </w:tcBorders>
        </w:tcPr>
        <w:p>
          <w:pPr>
            <w:pStyle w:val="Contenudetableau"/>
            <w:widowControl w:val="false"/>
            <w:jc w:val="center"/>
            <w:rPr>
              <w:rFonts w:ascii="Marianne" w:hAnsi="Marianne"/>
              <w:b w:val="false"/>
              <w:b w:val="false"/>
              <w:bCs w:val="false"/>
            </w:rPr>
          </w:pP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begin"/>
          </w:r>
          <w:r>
            <w:rPr>
              <w:sz w:val="20"/>
              <w:b w:val="false"/>
              <w:szCs w:val="20"/>
              <w:bCs w:val="false"/>
              <w:rFonts w:ascii="Marianne" w:hAnsi="Marianne"/>
            </w:rPr>
            <w:instrText xml:space="preserve"> PAGE </w:instrText>
          </w:r>
          <w:r>
            <w:rPr>
              <w:sz w:val="20"/>
              <w:b w:val="false"/>
              <w:szCs w:val="20"/>
              <w:bCs w:val="false"/>
              <w:rFonts w:ascii="Marianne" w:hAnsi="Marianne"/>
            </w:rPr>
            <w:fldChar w:fldCharType="separate"/>
          </w:r>
          <w:r>
            <w:rPr>
              <w:sz w:val="20"/>
              <w:b w:val="false"/>
              <w:szCs w:val="20"/>
              <w:bCs w:val="false"/>
              <w:rFonts w:ascii="Marianne" w:hAnsi="Marianne"/>
            </w:rPr>
            <w:t>1</w:t>
          </w:r>
          <w:r>
            <w:rPr>
              <w:sz w:val="20"/>
              <w:b w:val="false"/>
              <w:szCs w:val="20"/>
              <w:bCs w:val="false"/>
              <w:rFonts w:ascii="Marianne" w:hAnsi="Marianne"/>
            </w:rPr>
            <w:fldChar w:fldCharType="end"/>
          </w:r>
        </w:p>
      </w:tc>
      <w:tc>
        <w:tcPr>
          <w:tcW w:w="159" w:type="dxa"/>
          <w:tcBorders>
            <w:top w:val="single" w:sz="2" w:space="0" w:color="000000"/>
          </w:tcBorders>
        </w:tcPr>
        <w:p>
          <w:pPr>
            <w:pStyle w:val="Contenudetableau"/>
            <w:widowControl w:val="false"/>
            <w:jc w:val="center"/>
            <w:rPr>
              <w:rFonts w:ascii="Marianne" w:hAnsi="Marianne"/>
              <w:b w:val="false"/>
              <w:b w:val="false"/>
              <w:bCs w:val="false"/>
            </w:rPr>
          </w:pPr>
          <w:r>
            <w:rPr>
              <w:rFonts w:ascii="Marianne" w:hAnsi="Marianne"/>
              <w:b w:val="false"/>
              <w:bCs w:val="false"/>
              <w:sz w:val="20"/>
              <w:szCs w:val="20"/>
            </w:rPr>
            <w:t>/</w:t>
          </w:r>
        </w:p>
      </w:tc>
      <w:tc>
        <w:tcPr>
          <w:tcW w:w="459" w:type="dxa"/>
          <w:tcBorders>
            <w:top w:val="single" w:sz="2" w:space="0" w:color="000000"/>
          </w:tcBorders>
        </w:tcPr>
        <w:p>
          <w:pPr>
            <w:pStyle w:val="Contenudetableau"/>
            <w:widowControl w:val="false"/>
            <w:jc w:val="center"/>
            <w:rPr>
              <w:rFonts w:ascii="Marianne" w:hAnsi="Marianne"/>
              <w:b w:val="false"/>
              <w:b w:val="false"/>
              <w:bCs w:val="false"/>
            </w:rPr>
          </w:pP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begin"/>
          </w:r>
          <w:r>
            <w:rPr>
              <w:sz w:val="20"/>
              <w:b w:val="false"/>
              <w:szCs w:val="20"/>
              <w:bCs w:val="false"/>
              <w:rFonts w:ascii="Marianne" w:hAnsi="Marianne"/>
            </w:rPr>
            <w:instrText xml:space="preserve"> NUMPAGES </w:instrText>
          </w:r>
          <w:r>
            <w:rPr>
              <w:sz w:val="20"/>
              <w:b w:val="false"/>
              <w:szCs w:val="20"/>
              <w:bCs w:val="false"/>
              <w:rFonts w:ascii="Marianne" w:hAnsi="Marianne"/>
            </w:rPr>
            <w:fldChar w:fldCharType="separate"/>
          </w:r>
          <w:r>
            <w:rPr>
              <w:sz w:val="20"/>
              <w:b w:val="false"/>
              <w:szCs w:val="20"/>
              <w:bCs w:val="false"/>
              <w:rFonts w:ascii="Marianne" w:hAnsi="Marianne"/>
            </w:rPr>
            <w:t>1</w:t>
          </w:r>
          <w:r>
            <w:rPr>
              <w:sz w:val="20"/>
              <w:b w:val="false"/>
              <w:szCs w:val="20"/>
              <w:bCs w:val="false"/>
              <w:rFonts w:ascii="Marianne" w:hAnsi="Marianne"/>
            </w:rPr>
            <w:fldChar w:fldCharType="end"/>
          </w:r>
        </w:p>
      </w:tc>
    </w:tr>
  </w:tbl>
  <w:p>
    <w:pPr>
      <w:pStyle w:val="Normal"/>
      <w:rPr>
        <w:sz w:val="4"/>
        <w:szCs w:val="4"/>
      </w:rPr>
    </w:pPr>
    <w:r>
      <w:rPr>
        <w:sz w:val="4"/>
        <w:szCs w:val="4"/>
      </w:rPr>
    </w:r>
  </w:p>
</w:ftr>
</file>

<file path=word/settings.xml><?xml version="1.0" encoding="utf-8"?>
<w:settings xmlns:w="http://schemas.openxmlformats.org/wordprocessingml/2006/main">
  <w:zoom w:percent="130"/>
  <w:defaultTabStop w:val="709"/>
  <w:autoHyphenation w:val="true"/>
  <w:compat>
    <w:doNotExpandShiftReturn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Arial Unicode MS"/>
      <w:color w:val="auto"/>
      <w:kern w:val="2"/>
      <w:sz w:val="24"/>
      <w:szCs w:val="24"/>
      <w:lang w:val="fr-FR" w:eastAsia="zh-CN" w:bidi="hi-IN"/>
    </w:rPr>
  </w:style>
  <w:style w:type="paragraph" w:styleId="Titre3">
    <w:name w:val="Heading 3"/>
    <w:basedOn w:val="Titre"/>
    <w:qFormat/>
    <w:pPr/>
    <w:rPr/>
  </w:style>
  <w:style w:type="character" w:styleId="Bullet20Symbols">
    <w:name w:val="Bullet_20_Symbols"/>
    <w:qFormat/>
    <w:rPr/>
  </w:style>
  <w:style w:type="character" w:styleId="Policepardfaut">
    <w:name w:val="Police par défaut"/>
    <w:qFormat/>
    <w:rPr/>
  </w:style>
  <w:style w:type="character" w:styleId="Character20style">
    <w:name w:val="Character_20_style"/>
    <w:qFormat/>
    <w:rPr/>
  </w:style>
  <w:style w:type="character" w:styleId="WW8Num2z3">
    <w:name w:val="WW8Num2z3"/>
    <w:qFormat/>
    <w:rPr>
      <w:rFonts w:ascii="Symbol" w:hAnsi="Symbol" w:eastAsia="Symbol"/>
    </w:rPr>
  </w:style>
  <w:style w:type="character" w:styleId="WW8Num2z1">
    <w:name w:val="WW8Num2z1"/>
    <w:qFormat/>
    <w:rPr>
      <w:rFonts w:ascii="Courier New" w:hAnsi="Courier New" w:eastAsia="Courier New"/>
    </w:rPr>
  </w:style>
  <w:style w:type="character" w:styleId="WW8Num2z0">
    <w:name w:val="WW8Num2z0"/>
    <w:qFormat/>
    <w:rPr>
      <w:rFonts w:ascii="Wingdings" w:hAnsi="Wingdings" w:eastAsia="Wingdings"/>
      <w:color w:val="000000"/>
    </w:rPr>
  </w:style>
  <w:style w:type="character" w:styleId="WW8Num23z3">
    <w:name w:val="WW8Num23z3"/>
    <w:qFormat/>
    <w:rPr>
      <w:rFonts w:ascii="Symbol" w:hAnsi="Symbol" w:eastAsia="Symbol"/>
    </w:rPr>
  </w:style>
  <w:style w:type="character" w:styleId="WW8Num23z1">
    <w:name w:val="WW8Num23z1"/>
    <w:qFormat/>
    <w:rPr>
      <w:rFonts w:ascii="Courier New" w:hAnsi="Courier New" w:eastAsia="Courier New"/>
      <w:color w:val="000000"/>
    </w:rPr>
  </w:style>
  <w:style w:type="character" w:styleId="WW8Num23z0">
    <w:name w:val="WW8Num23z0"/>
    <w:qFormat/>
    <w:rPr>
      <w:rFonts w:ascii="Wingdings" w:hAnsi="Wingdings" w:eastAsia="Wingdings"/>
      <w:color w:val="000000"/>
    </w:rPr>
  </w:style>
  <w:style w:type="character" w:styleId="WW8Num10z3">
    <w:name w:val="WW8Num10z3"/>
    <w:qFormat/>
    <w:rPr>
      <w:rFonts w:ascii="Symbol" w:hAnsi="Symbol" w:eastAsia="Symbol"/>
    </w:rPr>
  </w:style>
  <w:style w:type="character" w:styleId="WW8Num10z1">
    <w:name w:val="WW8Num10z1"/>
    <w:qFormat/>
    <w:rPr>
      <w:rFonts w:ascii="Courier New" w:hAnsi="Courier New" w:eastAsia="Courier New"/>
    </w:rPr>
  </w:style>
  <w:style w:type="character" w:styleId="WW8Num10z0">
    <w:name w:val="WW8Num10z0"/>
    <w:qFormat/>
    <w:rPr>
      <w:rFonts w:ascii="Wingdings" w:hAnsi="Wingdings" w:eastAsia="Wingdings"/>
    </w:rPr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Arial Unicode M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BodyTextIndented">
    <w:name w:val="Body Text, Indented"/>
    <w:basedOn w:val="Normal"/>
    <w:qFormat/>
    <w:pPr>
      <w:spacing w:lineRule="auto" w:line="360"/>
      <w:ind w:left="0" w:right="0" w:firstLine="426"/>
      <w:jc w:val="both"/>
    </w:pPr>
    <w:rPr>
      <w:sz w:val="28"/>
    </w:rPr>
  </w:style>
  <w:style w:type="paragraph" w:styleId="Pieddepage">
    <w:name w:val="Footer"/>
    <w:basedOn w:val="Entteetpieddepage"/>
    <w:pPr>
      <w:suppressLineNumbers/>
    </w:pPr>
    <w:rPr/>
  </w:style>
  <w:style w:type="paragraph" w:styleId="Contenudetableau">
    <w:name w:val="Contenu de tableau"/>
    <w:basedOn w:val="Normal"/>
    <w:qFormat/>
    <w:pPr>
      <w:widowControl w:val="false"/>
      <w:suppressLineNumbers/>
    </w:pPr>
    <w:rPr/>
  </w:style>
  <w:style w:type="paragraph" w:styleId="Sigsb">
    <w:name w:val="sigsb"/>
    <w:basedOn w:val="Normal"/>
    <w:qFormat/>
    <w:pPr>
      <w:tabs>
        <w:tab w:val="clear" w:pos="709"/>
        <w:tab w:val="center" w:pos="6804" w:leader="none"/>
      </w:tabs>
      <w:spacing w:before="720" w:after="360"/>
    </w:pPr>
    <w:rPr>
      <w:rFonts w:ascii="CG Times (W1);Times New Roman" w:hAnsi="CG Times (W1);Times New Roman" w:cs="CG Times (W1);Times New Roman"/>
      <w:sz w:val="22"/>
      <w:szCs w:val="22"/>
    </w:rPr>
  </w:style>
  <w:style w:type="paragraph" w:styleId="Notedefin">
    <w:name w:val="Endnote Text"/>
    <w:basedOn w:val="Normal"/>
    <w:pPr/>
    <w:rPr/>
  </w:style>
  <w:style w:type="paragraph" w:styleId="Cadrerelief">
    <w:name w:val="Cadre_relief"/>
    <w:basedOn w:val="Normal"/>
    <w:qFormat/>
    <w:pPr>
      <w:pBdr>
        <w:top w:val="double" w:sz="2" w:space="14" w:color="000000"/>
        <w:left w:val="double" w:sz="2" w:space="14" w:color="000000"/>
        <w:bottom w:val="double" w:sz="2" w:space="14" w:color="000000"/>
        <w:right w:val="double" w:sz="2" w:space="14" w:color="000000"/>
      </w:pBdr>
      <w:ind w:left="284" w:right="283" w:hanging="0"/>
    </w:pPr>
    <w:rPr/>
  </w:style>
  <w:style w:type="paragraph" w:styleId="Reponse">
    <w:name w:val="Reponse"/>
    <w:basedOn w:val="Normal"/>
    <w:qFormat/>
    <w:pPr>
      <w:ind w:left="567" w:right="567" w:hanging="0"/>
    </w:pPr>
    <w:rPr/>
  </w:style>
  <w:style w:type="paragraph" w:styleId="Corpsdetexte3">
    <w:name w:val="Corps de texte 3"/>
    <w:basedOn w:val="Normal"/>
    <w:qFormat/>
    <w:pPr>
      <w:tabs>
        <w:tab w:val="clear" w:pos="709"/>
        <w:tab w:val="left" w:pos="720" w:leader="none"/>
        <w:tab w:val="left" w:pos="9639" w:leader="dot"/>
      </w:tabs>
      <w:ind w:left="57" w:right="57" w:hanging="0"/>
    </w:pPr>
    <w:rPr>
      <w:rFonts w:ascii="Arial" w:hAnsi="Arial" w:eastAsia="Arial"/>
      <w:lang w:eastAsia="hi-IN"/>
    </w:rPr>
  </w:style>
  <w:style w:type="paragraph" w:styleId="Paradouble">
    <w:name w:val="Para_double"/>
    <w:qFormat/>
    <w:pPr>
      <w:widowControl/>
      <w:suppressAutoHyphens w:val="true"/>
      <w:bidi w:val="0"/>
      <w:spacing w:before="120" w:after="240"/>
      <w:jc w:val="both"/>
    </w:pPr>
    <w:rPr>
      <w:rFonts w:ascii="Liberation Serif" w:hAnsi="Liberation Serif" w:eastAsia="0" w:cs="Liberation Serif"/>
      <w:color w:val="auto"/>
      <w:kern w:val="2"/>
      <w:sz w:val="24"/>
      <w:szCs w:val="24"/>
      <w:lang w:val="fr-FR" w:eastAsia="hi-IN" w:bidi="hi-IN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Sansnom1">
    <w:name w:val="Sans nom1"/>
    <w:basedOn w:val="Titre3"/>
    <w:qFormat/>
    <w:pPr>
      <w:keepNext w:val="true"/>
      <w:spacing w:before="113" w:after="119"/>
      <w:ind w:left="57" w:right="57" w:hanging="0"/>
      <w:jc w:val="left"/>
    </w:pPr>
    <w:rPr>
      <w:rFonts w:ascii="Arial" w:hAnsi="Arial" w:eastAsia="Arial"/>
      <w:b/>
      <w:bCs/>
      <w:sz w:val="28"/>
      <w:szCs w:val="28"/>
      <w:lang w:eastAsia="hi-IN"/>
    </w:rPr>
  </w:style>
  <w:style w:type="paragraph" w:styleId="Trame">
    <w:name w:val="Trame"/>
    <w:basedOn w:val="Normal"/>
    <w:qFormat/>
    <w:pPr>
      <w:shd w:fill="CCCCCC"/>
      <w:ind w:left="57" w:right="57" w:hanging="0"/>
      <w:jc w:val="center"/>
    </w:pPr>
    <w:rPr>
      <w:b/>
      <w:sz w:val="40"/>
    </w:rPr>
  </w:style>
  <w:style w:type="paragraph" w:styleId="Paragraphedeliste">
    <w:name w:val="Paragraphe de liste"/>
    <w:basedOn w:val="Normal"/>
    <w:qFormat/>
    <w:pPr>
      <w:spacing w:before="0" w:after="200"/>
      <w:ind w:left="720" w:hanging="0"/>
      <w:contextualSpacing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Mangal" w:cs="Liberation Serif"/>
      <w:color w:val="000000"/>
      <w:kern w:val="2"/>
      <w:sz w:val="24"/>
      <w:szCs w:val="24"/>
      <w:lang w:val="fr-FR" w:eastAsia="hi-IN" w:bidi="hi-IN"/>
    </w:rPr>
  </w:style>
  <w:style w:type="paragraph" w:styleId="Paragraphe">
    <w:name w:val="Paragraphe"/>
    <w:basedOn w:val="Normal"/>
    <w:qFormat/>
    <w:pPr>
      <w:spacing w:before="120" w:after="0"/>
      <w:ind w:left="57" w:right="57" w:hanging="0"/>
    </w:pPr>
    <w:rPr>
      <w:rFonts w:ascii="Arial" w:hAnsi="Arial" w:cs="Arial"/>
      <w:sz w:val="20"/>
      <w:lang w:bidi="hi-IN"/>
    </w:rPr>
  </w:style>
  <w:style w:type="paragraph" w:styleId="Parareponse">
    <w:name w:val="Para_reponse"/>
    <w:basedOn w:val="Normal"/>
    <w:qFormat/>
    <w:pPr>
      <w:spacing w:before="120" w:after="120"/>
      <w:ind w:left="57" w:right="57" w:hanging="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LibreOffice/7.3.7.2.M8$Windows_X86_64 LibreOffice_project/6d3c621d2a55ad69069ee1e9770686c208fa23a7</Application>
  <AppVersion>15.0000</AppVersion>
  <Pages>1</Pages>
  <Words>124</Words>
  <Characters>712</Characters>
  <CharactersWithSpaces>815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2025-08-22T12:39:14Z</dcterms:created>
  <dc:creator/>
  <dc:description/>
  <dc:language>fr-FR</dc:language>
  <cp:lastModifiedBy/>
  <dcterms:modified xsi:type="dcterms:W3CDTF">2025-09-16T08:13:08Z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